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9618AB" w:rsidRDefault="00256DB2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9618AB">
        <w:rPr>
          <w:b/>
          <w:bCs/>
          <w:sz w:val="28"/>
          <w:szCs w:val="28"/>
        </w:rPr>
        <w:t>АДМИНИСТРАЦИЯ</w:t>
      </w:r>
    </w:p>
    <w:p w:rsidR="00256DB2" w:rsidRPr="009618AB" w:rsidRDefault="00256DB2">
      <w:pPr>
        <w:pStyle w:val="1"/>
        <w:rPr>
          <w:szCs w:val="28"/>
        </w:rPr>
      </w:pPr>
      <w:r w:rsidRPr="009618AB">
        <w:rPr>
          <w:szCs w:val="28"/>
        </w:rPr>
        <w:t>КРАСНОВСКОГО СЕЛЬСКОГО ПОСЕЛЕНИЯ</w:t>
      </w:r>
    </w:p>
    <w:p w:rsidR="00256DB2" w:rsidRPr="009618AB" w:rsidRDefault="00256DB2" w:rsidP="000050E2">
      <w:pPr>
        <w:pStyle w:val="1"/>
        <w:rPr>
          <w:szCs w:val="28"/>
        </w:rPr>
      </w:pPr>
      <w:r w:rsidRPr="009618AB">
        <w:rPr>
          <w:bCs/>
          <w:szCs w:val="28"/>
        </w:rPr>
        <w:t xml:space="preserve">ТАРАСОВСКОГО РАЙОНА </w:t>
      </w:r>
      <w:r w:rsidRPr="009618AB">
        <w:rPr>
          <w:szCs w:val="28"/>
        </w:rPr>
        <w:t>РОСТОВСКОЙ ОБЛАСТИ</w:t>
      </w:r>
    </w:p>
    <w:p w:rsidR="00256DB2" w:rsidRPr="009618AB" w:rsidRDefault="00256DB2">
      <w:pPr>
        <w:jc w:val="center"/>
        <w:rPr>
          <w:b/>
          <w:sz w:val="28"/>
          <w:szCs w:val="28"/>
        </w:rPr>
      </w:pPr>
    </w:p>
    <w:p w:rsidR="00256DB2" w:rsidRPr="009618AB" w:rsidRDefault="00256DB2" w:rsidP="000050E2">
      <w:pPr>
        <w:pStyle w:val="4"/>
        <w:rPr>
          <w:sz w:val="28"/>
          <w:szCs w:val="28"/>
        </w:rPr>
      </w:pPr>
      <w:r w:rsidRPr="009618AB">
        <w:rPr>
          <w:sz w:val="28"/>
          <w:szCs w:val="28"/>
        </w:rPr>
        <w:t>ПОСТАНОВЛЕНИЕ</w:t>
      </w:r>
    </w:p>
    <w:p w:rsidR="00256DB2" w:rsidRPr="009618AB" w:rsidRDefault="00256DB2"/>
    <w:p w:rsidR="00D05C98" w:rsidRDefault="00D05C98">
      <w:pPr>
        <w:rPr>
          <w:bCs/>
          <w:sz w:val="28"/>
        </w:rPr>
      </w:pPr>
      <w:r w:rsidRPr="009618AB">
        <w:rPr>
          <w:bCs/>
          <w:sz w:val="28"/>
        </w:rPr>
        <w:t>11</w:t>
      </w:r>
      <w:r w:rsidR="00256DB2" w:rsidRPr="009618AB">
        <w:rPr>
          <w:bCs/>
          <w:sz w:val="28"/>
        </w:rPr>
        <w:t>.0</w:t>
      </w:r>
      <w:r w:rsidRPr="009618AB">
        <w:rPr>
          <w:bCs/>
          <w:sz w:val="28"/>
        </w:rPr>
        <w:t>5</w:t>
      </w:r>
      <w:r w:rsidR="00256DB2" w:rsidRPr="009618AB">
        <w:rPr>
          <w:bCs/>
          <w:sz w:val="28"/>
        </w:rPr>
        <w:t>.20</w:t>
      </w:r>
      <w:r w:rsidR="002316CC" w:rsidRPr="009618AB">
        <w:rPr>
          <w:bCs/>
          <w:sz w:val="28"/>
        </w:rPr>
        <w:t>10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№ </w:t>
      </w:r>
      <w:r w:rsidR="00C62A19">
        <w:rPr>
          <w:bCs/>
          <w:sz w:val="28"/>
        </w:rPr>
        <w:t xml:space="preserve"> </w:t>
      </w:r>
      <w:r w:rsidRPr="009618AB">
        <w:rPr>
          <w:bCs/>
          <w:sz w:val="28"/>
        </w:rPr>
        <w:t>5</w:t>
      </w:r>
      <w:r w:rsidR="00E0246B">
        <w:rPr>
          <w:bCs/>
          <w:sz w:val="28"/>
        </w:rPr>
        <w:t>9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E0246B" w:rsidRDefault="00E0246B">
      <w:pPr>
        <w:rPr>
          <w:bCs/>
          <w:sz w:val="28"/>
        </w:rPr>
      </w:pPr>
    </w:p>
    <w:p w:rsidR="00E0246B" w:rsidRDefault="00E0246B">
      <w:pPr>
        <w:rPr>
          <w:bCs/>
          <w:sz w:val="28"/>
        </w:rPr>
      </w:pPr>
    </w:p>
    <w:p w:rsidR="00E0246B" w:rsidRPr="00E0246B" w:rsidRDefault="00E0246B" w:rsidP="00E0246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6B">
        <w:rPr>
          <w:rFonts w:ascii="Times New Roman" w:hAnsi="Times New Roman" w:cs="Times New Roman"/>
          <w:b/>
          <w:sz w:val="28"/>
          <w:szCs w:val="28"/>
        </w:rPr>
        <w:t xml:space="preserve">О заблаговременной подготовке загородной зоны </w:t>
      </w:r>
      <w:r w:rsidR="00F12053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E0246B"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</w:p>
    <w:p w:rsidR="00E0246B" w:rsidRPr="00E0246B" w:rsidRDefault="00E0246B" w:rsidP="00E0246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46B">
        <w:rPr>
          <w:rFonts w:ascii="Times New Roman" w:hAnsi="Times New Roman" w:cs="Times New Roman"/>
          <w:b/>
          <w:sz w:val="28"/>
          <w:szCs w:val="28"/>
        </w:rPr>
        <w:t>эвакуационных мероприятий в военное время</w:t>
      </w:r>
    </w:p>
    <w:p w:rsidR="00023A52" w:rsidRDefault="00023A52" w:rsidP="00E0246B">
      <w:pPr>
        <w:jc w:val="both"/>
        <w:rPr>
          <w:bCs/>
          <w:sz w:val="28"/>
        </w:rPr>
      </w:pPr>
    </w:p>
    <w:p w:rsidR="00460757" w:rsidRPr="00E0246B" w:rsidRDefault="00E0246B" w:rsidP="00E0246B">
      <w:pPr>
        <w:jc w:val="both"/>
        <w:rPr>
          <w:bCs/>
          <w:sz w:val="28"/>
          <w:szCs w:val="28"/>
        </w:rPr>
      </w:pPr>
      <w:r w:rsidRPr="00E0246B">
        <w:rPr>
          <w:sz w:val="28"/>
          <w:szCs w:val="28"/>
        </w:rPr>
        <w:t>В соответствии с Федеральным законом от 12 февраля 1998 года 8-ФЗ "О гражданской обороне" в целях заблаговременной подготовки загородной зоны Красновского сельского поселения к проведению эвакуационных мероприятий в военное время</w:t>
      </w:r>
    </w:p>
    <w:p w:rsidR="00D3732D" w:rsidRPr="00D124AE" w:rsidRDefault="00D3732D" w:rsidP="00D124AE">
      <w:pPr>
        <w:rPr>
          <w:b/>
          <w:sz w:val="28"/>
          <w:szCs w:val="28"/>
        </w:rPr>
      </w:pPr>
    </w:p>
    <w:p w:rsidR="00EA7A4F" w:rsidRPr="00EA7A4F" w:rsidRDefault="00EA7A4F" w:rsidP="00EA7A4F">
      <w:pPr>
        <w:rPr>
          <w:sz w:val="28"/>
          <w:szCs w:val="28"/>
        </w:rPr>
      </w:pPr>
    </w:p>
    <w:p w:rsidR="00460757" w:rsidRDefault="00460757" w:rsidP="004607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757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E0246B" w:rsidRPr="00E0246B" w:rsidRDefault="00E0246B" w:rsidP="00E0246B">
      <w:pPr>
        <w:spacing w:before="100" w:beforeAutospacing="1" w:after="100" w:afterAutospacing="1"/>
        <w:jc w:val="both"/>
        <w:rPr>
          <w:sz w:val="28"/>
          <w:szCs w:val="28"/>
        </w:rPr>
      </w:pPr>
      <w:r w:rsidRPr="00E0246B">
        <w:rPr>
          <w:sz w:val="28"/>
          <w:szCs w:val="28"/>
        </w:rPr>
        <w:t xml:space="preserve">1. Утвердить прилагаемое Положение о заблаговременной подготовке загородной зоны </w:t>
      </w:r>
      <w:r>
        <w:rPr>
          <w:sz w:val="28"/>
          <w:szCs w:val="28"/>
        </w:rPr>
        <w:t xml:space="preserve">Красновского сельского поселения </w:t>
      </w:r>
      <w:r w:rsidRPr="00E0246B">
        <w:rPr>
          <w:sz w:val="28"/>
          <w:szCs w:val="28"/>
        </w:rPr>
        <w:t>к проведению эвакуационных мероприятий в военное время.</w:t>
      </w:r>
    </w:p>
    <w:p w:rsidR="00E0246B" w:rsidRPr="00E0246B" w:rsidRDefault="00E0246B" w:rsidP="00E0246B">
      <w:pPr>
        <w:spacing w:before="100" w:beforeAutospacing="1" w:after="100" w:afterAutospacing="1"/>
        <w:jc w:val="both"/>
        <w:rPr>
          <w:sz w:val="28"/>
          <w:szCs w:val="28"/>
        </w:rPr>
      </w:pPr>
      <w:r w:rsidRPr="00E0246B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Специалисту</w:t>
      </w:r>
      <w:r w:rsidRPr="00D05C98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гражданской обороне и чрезвычайным ситуациям</w:t>
      </w:r>
      <w:r w:rsidRPr="00D05C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Красновского сельского поселения</w:t>
      </w:r>
      <w:r w:rsidRPr="00E0246B">
        <w:rPr>
          <w:sz w:val="28"/>
          <w:szCs w:val="28"/>
        </w:rPr>
        <w:t xml:space="preserve"> продолжить работу по подготовке загородной зоны к приему и размещению эвакуируемого населения.</w:t>
      </w:r>
    </w:p>
    <w:p w:rsidR="00E0246B" w:rsidRPr="00E0246B" w:rsidRDefault="00E0246B" w:rsidP="00E0246B">
      <w:pPr>
        <w:spacing w:before="100" w:beforeAutospacing="1" w:after="100" w:afterAutospacing="1"/>
        <w:jc w:val="both"/>
        <w:rPr>
          <w:sz w:val="28"/>
          <w:szCs w:val="28"/>
        </w:rPr>
      </w:pPr>
      <w:r w:rsidRPr="00E0246B">
        <w:rPr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E0246B" w:rsidRDefault="00E0246B" w:rsidP="004607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46B" w:rsidRDefault="00E0246B" w:rsidP="00E0246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E0246B" w:rsidRDefault="00E0246B" w:rsidP="00E0246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0246B" w:rsidRDefault="00E0246B" w:rsidP="00E0246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0246B" w:rsidRPr="009618AB" w:rsidRDefault="00E0246B" w:rsidP="00E0246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E0246B" w:rsidRDefault="00E0246B" w:rsidP="00E0246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p w:rsidR="00D124AE" w:rsidRDefault="00D124AE" w:rsidP="004607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46B" w:rsidRDefault="00EA7A4F" w:rsidP="00EA14A3">
      <w:pPr>
        <w:spacing w:line="0" w:lineRule="atLeast"/>
        <w:jc w:val="right"/>
      </w:pPr>
      <w:r w:rsidRPr="00EA7A4F">
        <w:t>     </w:t>
      </w:r>
      <w:r w:rsidRPr="00EA7A4F">
        <w:br/>
        <w:t>     </w:t>
      </w:r>
      <w:r w:rsidRPr="00EA7A4F">
        <w:br/>
        <w:t>     </w:t>
      </w:r>
      <w:r w:rsidRPr="00EA7A4F">
        <w:br/>
        <w:t>     </w:t>
      </w:r>
      <w:r w:rsidRPr="00EA7A4F">
        <w:br/>
        <w:t>      </w:t>
      </w:r>
    </w:p>
    <w:p w:rsidR="00E0246B" w:rsidRDefault="00E0246B" w:rsidP="00EA14A3">
      <w:pPr>
        <w:spacing w:line="0" w:lineRule="atLeast"/>
        <w:jc w:val="right"/>
      </w:pPr>
    </w:p>
    <w:p w:rsidR="00E0246B" w:rsidRDefault="00E0246B" w:rsidP="00EA14A3">
      <w:pPr>
        <w:spacing w:line="0" w:lineRule="atLeast"/>
        <w:jc w:val="right"/>
      </w:pPr>
    </w:p>
    <w:p w:rsidR="00E0246B" w:rsidRDefault="00E0246B" w:rsidP="00EA14A3">
      <w:pPr>
        <w:spacing w:line="0" w:lineRule="atLeast"/>
        <w:jc w:val="right"/>
      </w:pPr>
    </w:p>
    <w:p w:rsidR="00E0246B" w:rsidRDefault="00E0246B" w:rsidP="00EA14A3">
      <w:pPr>
        <w:spacing w:line="0" w:lineRule="atLeast"/>
        <w:jc w:val="right"/>
      </w:pPr>
    </w:p>
    <w:p w:rsidR="00E0246B" w:rsidRDefault="00E0246B" w:rsidP="00EA14A3">
      <w:pPr>
        <w:spacing w:line="0" w:lineRule="atLeast"/>
        <w:jc w:val="right"/>
      </w:pPr>
    </w:p>
    <w:p w:rsidR="00E0246B" w:rsidRDefault="00E0246B" w:rsidP="00EA14A3">
      <w:pPr>
        <w:spacing w:line="0" w:lineRule="atLeast"/>
        <w:jc w:val="right"/>
      </w:pPr>
    </w:p>
    <w:p w:rsidR="00E0246B" w:rsidRDefault="00E0246B" w:rsidP="00EA14A3">
      <w:pPr>
        <w:spacing w:line="0" w:lineRule="atLeast"/>
        <w:jc w:val="right"/>
      </w:pPr>
    </w:p>
    <w:p w:rsidR="00EA14A3" w:rsidRPr="00C415C4" w:rsidRDefault="00EA7A4F" w:rsidP="00EA14A3">
      <w:pPr>
        <w:spacing w:line="0" w:lineRule="atLeast"/>
        <w:jc w:val="right"/>
        <w:rPr>
          <w:color w:val="000000"/>
          <w:sz w:val="20"/>
          <w:szCs w:val="20"/>
        </w:rPr>
      </w:pPr>
      <w:r w:rsidRPr="00EA7A4F">
        <w:lastRenderedPageBreak/>
        <w:t>   </w:t>
      </w:r>
      <w:r w:rsidR="00EA14A3" w:rsidRPr="00C415C4">
        <w:rPr>
          <w:color w:val="000000"/>
          <w:sz w:val="20"/>
          <w:szCs w:val="20"/>
        </w:rPr>
        <w:t>Приложение</w:t>
      </w:r>
      <w:r w:rsidR="00AB7EC7">
        <w:rPr>
          <w:color w:val="000000"/>
          <w:sz w:val="20"/>
          <w:szCs w:val="20"/>
        </w:rPr>
        <w:t xml:space="preserve"> </w:t>
      </w:r>
      <w:r w:rsidR="00EA14A3" w:rsidRPr="00C415C4">
        <w:rPr>
          <w:color w:val="000000"/>
          <w:sz w:val="20"/>
          <w:szCs w:val="20"/>
        </w:rPr>
        <w:t xml:space="preserve"> </w:t>
      </w:r>
      <w:r w:rsidR="00EA14A3" w:rsidRPr="00C415C4">
        <w:rPr>
          <w:color w:val="000000"/>
          <w:sz w:val="20"/>
          <w:szCs w:val="20"/>
        </w:rPr>
        <w:br/>
        <w:t xml:space="preserve">к постановлению Администрации </w:t>
      </w:r>
    </w:p>
    <w:p w:rsidR="00EA14A3" w:rsidRDefault="00EA14A3" w:rsidP="00EA14A3">
      <w:pPr>
        <w:spacing w:line="0" w:lineRule="atLeast"/>
        <w:jc w:val="right"/>
        <w:rPr>
          <w:color w:val="000000"/>
          <w:sz w:val="20"/>
          <w:szCs w:val="20"/>
        </w:rPr>
      </w:pPr>
      <w:r w:rsidRPr="00C415C4">
        <w:rPr>
          <w:color w:val="000000"/>
          <w:sz w:val="20"/>
          <w:szCs w:val="20"/>
        </w:rPr>
        <w:t>Красновского сельского поселения</w:t>
      </w:r>
      <w:r w:rsidRPr="00C415C4">
        <w:rPr>
          <w:color w:val="000000"/>
          <w:sz w:val="20"/>
          <w:szCs w:val="20"/>
        </w:rPr>
        <w:br/>
        <w:t>от 11.05.2010 г. №</w:t>
      </w:r>
      <w:r>
        <w:rPr>
          <w:color w:val="000000"/>
          <w:sz w:val="20"/>
          <w:szCs w:val="20"/>
        </w:rPr>
        <w:t xml:space="preserve"> </w:t>
      </w:r>
      <w:r w:rsidRPr="00C415C4">
        <w:rPr>
          <w:color w:val="000000"/>
          <w:sz w:val="20"/>
          <w:szCs w:val="20"/>
        </w:rPr>
        <w:t>5</w:t>
      </w:r>
      <w:r w:rsidR="00E0246B">
        <w:rPr>
          <w:color w:val="000000"/>
          <w:sz w:val="20"/>
          <w:szCs w:val="20"/>
        </w:rPr>
        <w:t>9</w:t>
      </w:r>
      <w:r w:rsidRPr="00C415C4">
        <w:rPr>
          <w:color w:val="000000"/>
          <w:sz w:val="20"/>
          <w:szCs w:val="20"/>
        </w:rPr>
        <w:t xml:space="preserve"> </w:t>
      </w:r>
    </w:p>
    <w:p w:rsidR="00E0246B" w:rsidRDefault="00E0246B" w:rsidP="00EA14A3">
      <w:pPr>
        <w:spacing w:line="0" w:lineRule="atLeast"/>
        <w:jc w:val="right"/>
        <w:rPr>
          <w:color w:val="000000"/>
          <w:sz w:val="20"/>
          <w:szCs w:val="20"/>
        </w:rPr>
      </w:pPr>
    </w:p>
    <w:p w:rsidR="00E0246B" w:rsidRDefault="00E0246B" w:rsidP="00E0246B">
      <w:pPr>
        <w:spacing w:line="0" w:lineRule="atLeast"/>
        <w:jc w:val="center"/>
        <w:rPr>
          <w:b/>
          <w:sz w:val="28"/>
          <w:szCs w:val="28"/>
        </w:rPr>
      </w:pPr>
      <w:r w:rsidRPr="00E0246B">
        <w:rPr>
          <w:b/>
          <w:sz w:val="28"/>
          <w:szCs w:val="28"/>
        </w:rPr>
        <w:t xml:space="preserve">Положение о заблаговременной подготовке загородной зоны </w:t>
      </w:r>
    </w:p>
    <w:p w:rsidR="00E0246B" w:rsidRDefault="00E0246B" w:rsidP="00E0246B">
      <w:pPr>
        <w:spacing w:line="0" w:lineRule="atLeast"/>
        <w:jc w:val="center"/>
        <w:rPr>
          <w:b/>
          <w:sz w:val="28"/>
          <w:szCs w:val="28"/>
        </w:rPr>
      </w:pPr>
      <w:r w:rsidRPr="00E0246B">
        <w:rPr>
          <w:b/>
          <w:sz w:val="28"/>
          <w:szCs w:val="28"/>
        </w:rPr>
        <w:t>Красновского сельского поселения к проведению эвакуационных мероприятий в военное время</w:t>
      </w:r>
    </w:p>
    <w:p w:rsidR="004760FD" w:rsidRDefault="004760FD" w:rsidP="00E0246B">
      <w:pPr>
        <w:spacing w:line="0" w:lineRule="atLeast"/>
        <w:jc w:val="center"/>
        <w:rPr>
          <w:b/>
          <w:sz w:val="28"/>
          <w:szCs w:val="28"/>
        </w:rPr>
      </w:pPr>
    </w:p>
    <w:p w:rsidR="004760FD" w:rsidRPr="004760FD" w:rsidRDefault="004760FD" w:rsidP="004760FD">
      <w:pPr>
        <w:spacing w:line="0" w:lineRule="atLeast"/>
        <w:jc w:val="center"/>
        <w:rPr>
          <w:sz w:val="28"/>
          <w:szCs w:val="28"/>
        </w:rPr>
      </w:pPr>
      <w:r w:rsidRPr="004760FD">
        <w:rPr>
          <w:sz w:val="28"/>
          <w:szCs w:val="28"/>
        </w:rPr>
        <w:t>1. ОБЩИЕ ПОЛОЖЕНИЯ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1.1. Настоящее Положение определяет основные задачи и порядок подготовки загородной зоны к проведению эвакуационных мероприятий (далее - </w:t>
      </w:r>
      <w:proofErr w:type="spellStart"/>
      <w:r w:rsidRPr="004760FD">
        <w:rPr>
          <w:sz w:val="28"/>
          <w:szCs w:val="28"/>
        </w:rPr>
        <w:t>эвакомероприятия</w:t>
      </w:r>
      <w:proofErr w:type="spellEnd"/>
      <w:r w:rsidRPr="004760FD">
        <w:rPr>
          <w:sz w:val="28"/>
          <w:szCs w:val="28"/>
        </w:rPr>
        <w:t xml:space="preserve">) по приему и размещению эвакуируемого населения на территории </w:t>
      </w:r>
      <w:r>
        <w:rPr>
          <w:sz w:val="28"/>
          <w:szCs w:val="28"/>
        </w:rPr>
        <w:t>Красновского сельского поселения</w:t>
      </w:r>
      <w:r w:rsidRPr="004760FD">
        <w:rPr>
          <w:sz w:val="28"/>
          <w:szCs w:val="28"/>
        </w:rPr>
        <w:t>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1.2. Загородная зона - это территория в пределах административных границ </w:t>
      </w:r>
      <w:r>
        <w:rPr>
          <w:sz w:val="28"/>
          <w:szCs w:val="28"/>
        </w:rPr>
        <w:t>поселения</w:t>
      </w:r>
      <w:r w:rsidRPr="004760FD">
        <w:rPr>
          <w:sz w:val="28"/>
          <w:szCs w:val="28"/>
        </w:rPr>
        <w:t>, расположенная вне зон возможных разрушений, возможного опасного радиоактивного, химического заражения (загрязнения), возможного катастрофического затопления, заблаговременно подготовленная для размещения эвакуируемого населения по условиям его первоочередного жизнеобеспечения, размещения материальных и культурных ценностей.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1.3. В целях организованного проведения эвакуационных мероприятий в максимально сжатые (короткие) сроки планирование и всесторонняя подготовка загородной зоны производится заблаговременно в мирное время.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1.4. Всестороннее обеспечение эвакуационных мероприятий организу</w:t>
      </w:r>
      <w:r>
        <w:rPr>
          <w:sz w:val="28"/>
          <w:szCs w:val="28"/>
        </w:rPr>
        <w:t>е</w:t>
      </w:r>
      <w:r w:rsidRPr="004760FD">
        <w:rPr>
          <w:sz w:val="28"/>
          <w:szCs w:val="28"/>
        </w:rPr>
        <w:t xml:space="preserve">т </w:t>
      </w:r>
      <w:r>
        <w:rPr>
          <w:sz w:val="28"/>
          <w:szCs w:val="28"/>
        </w:rPr>
        <w:t>администрация Красновского сельского поселения</w:t>
      </w:r>
      <w:r w:rsidRPr="004760FD">
        <w:rPr>
          <w:sz w:val="28"/>
          <w:szCs w:val="28"/>
        </w:rPr>
        <w:t xml:space="preserve"> и организации, расположенные на территории </w:t>
      </w:r>
      <w:r>
        <w:rPr>
          <w:sz w:val="28"/>
          <w:szCs w:val="28"/>
        </w:rPr>
        <w:t>поселения</w:t>
      </w:r>
      <w:r w:rsidRPr="004760FD">
        <w:rPr>
          <w:sz w:val="28"/>
          <w:szCs w:val="28"/>
        </w:rPr>
        <w:t xml:space="preserve"> (далее - организации), независимо от форм собственности во взаимодействии </w:t>
      </w:r>
      <w:r>
        <w:rPr>
          <w:sz w:val="28"/>
          <w:szCs w:val="28"/>
        </w:rPr>
        <w:t>с администрацией поселения</w:t>
      </w:r>
      <w:r w:rsidRPr="004760FD">
        <w:rPr>
          <w:sz w:val="28"/>
          <w:szCs w:val="28"/>
        </w:rPr>
        <w:t>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1.5. Размещение эвакуируемого населения (далее -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) в загородной зоне планируется, как правило, на территории </w:t>
      </w:r>
      <w:r>
        <w:rPr>
          <w:sz w:val="28"/>
          <w:szCs w:val="28"/>
        </w:rPr>
        <w:t>Красновского сельского поселения</w:t>
      </w:r>
      <w:r w:rsidRPr="004760FD">
        <w:rPr>
          <w:sz w:val="28"/>
          <w:szCs w:val="28"/>
        </w:rPr>
        <w:t xml:space="preserve"> с учетом местных условий.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1.6. Выбор районов размещения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осуществляется </w:t>
      </w:r>
      <w:proofErr w:type="spellStart"/>
      <w:r w:rsidRPr="004760FD">
        <w:rPr>
          <w:sz w:val="28"/>
          <w:szCs w:val="28"/>
        </w:rPr>
        <w:t>эвакоприемной</w:t>
      </w:r>
      <w:proofErr w:type="spellEnd"/>
      <w:r w:rsidRPr="004760FD">
        <w:rPr>
          <w:sz w:val="28"/>
          <w:szCs w:val="28"/>
        </w:rPr>
        <w:t xml:space="preserve"> комиссией </w:t>
      </w:r>
      <w:r>
        <w:rPr>
          <w:sz w:val="28"/>
          <w:szCs w:val="28"/>
        </w:rPr>
        <w:t>Красновского сельского поселения</w:t>
      </w:r>
      <w:r w:rsidRPr="004760FD">
        <w:rPr>
          <w:sz w:val="28"/>
          <w:szCs w:val="28"/>
        </w:rPr>
        <w:t xml:space="preserve"> исходя из возможностей по удовлетворению потребностей населения по нормам военного времени в жилье, защитных сооружениях, воде и других видах первоочередного жизнеобеспечения; условий для создания группировок сил гражданской обороны, предназначенных для ведения спасательных и других неотложных работ в очагах поражения; возможностей дорожно-транспортной сети; возможностей выполнения работ по форсированной подготовке простейших защитных сооружений и жилья в ходе перевода гражданской обороны с мирного на военное положение за счет местных ресурсов.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Районы размещения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в загородной зоне согласовываются с </w:t>
      </w:r>
      <w:r w:rsidRPr="00E00735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E00735">
        <w:rPr>
          <w:sz w:val="28"/>
          <w:szCs w:val="28"/>
        </w:rPr>
        <w:t xml:space="preserve"> по делам ГО и ЧС администрации </w:t>
      </w:r>
      <w:r>
        <w:rPr>
          <w:sz w:val="28"/>
          <w:szCs w:val="28"/>
        </w:rPr>
        <w:t>Тарасовского</w:t>
      </w:r>
      <w:r w:rsidRPr="00E0073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1.7. Весь жилищный фонд и фонд зданий общественного и административного назначения с момента объявления эвакуации передается в распоряжение Губернатора </w:t>
      </w:r>
      <w:r>
        <w:rPr>
          <w:sz w:val="28"/>
          <w:szCs w:val="28"/>
        </w:rPr>
        <w:t>Ростовской</w:t>
      </w:r>
      <w:r w:rsidRPr="004760FD">
        <w:rPr>
          <w:sz w:val="28"/>
          <w:szCs w:val="28"/>
        </w:rPr>
        <w:t xml:space="preserve"> области.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Эвакуированное население размещается в жилых, общественных и административных зданиях независимо от их ведомственной принадлежности и формы собственности, а также в отапливаемых домах дачных кооперативов и садоводческих товариществ на основании предписаний, выдаваемых </w:t>
      </w:r>
      <w:r w:rsidR="0015215A">
        <w:rPr>
          <w:sz w:val="28"/>
          <w:szCs w:val="28"/>
        </w:rPr>
        <w:t>Главой Красновского сельского поселения</w:t>
      </w:r>
      <w:r w:rsidRPr="004760FD">
        <w:rPr>
          <w:sz w:val="28"/>
          <w:szCs w:val="28"/>
        </w:rPr>
        <w:t>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1.8. При переработке и корректировке планов эвакуации смена мест размещения допускается только в исключительных случаях по согласованию с </w:t>
      </w:r>
      <w:proofErr w:type="spellStart"/>
      <w:r w:rsidRPr="004760FD">
        <w:rPr>
          <w:sz w:val="28"/>
          <w:szCs w:val="28"/>
        </w:rPr>
        <w:t>эвакоприемной</w:t>
      </w:r>
      <w:proofErr w:type="spellEnd"/>
      <w:r w:rsidRPr="004760FD">
        <w:rPr>
          <w:sz w:val="28"/>
          <w:szCs w:val="28"/>
        </w:rPr>
        <w:t xml:space="preserve"> комиссией.</w:t>
      </w:r>
    </w:p>
    <w:p w:rsidR="004760FD" w:rsidRPr="004760FD" w:rsidRDefault="004760FD" w:rsidP="004760FD">
      <w:pPr>
        <w:spacing w:line="0" w:lineRule="atLeast"/>
        <w:rPr>
          <w:sz w:val="28"/>
          <w:szCs w:val="28"/>
        </w:rPr>
      </w:pPr>
    </w:p>
    <w:p w:rsidR="004760FD" w:rsidRPr="004760FD" w:rsidRDefault="004760FD" w:rsidP="004760FD">
      <w:pPr>
        <w:spacing w:line="0" w:lineRule="atLeast"/>
        <w:jc w:val="center"/>
        <w:rPr>
          <w:sz w:val="28"/>
          <w:szCs w:val="28"/>
        </w:rPr>
      </w:pPr>
      <w:r w:rsidRPr="004760FD">
        <w:rPr>
          <w:sz w:val="28"/>
          <w:szCs w:val="28"/>
        </w:rPr>
        <w:t>2. ЭВАКУАЦИОННЫЕ ОРГАНЫ ЗАГОРОДНОЙ ЗОНЫ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2.1. Для непосредственной подготовки, планирования и проведения эвакуационных мероприятий администраци</w:t>
      </w:r>
      <w:r w:rsidR="0015215A">
        <w:rPr>
          <w:sz w:val="28"/>
          <w:szCs w:val="28"/>
        </w:rPr>
        <w:t>ей</w:t>
      </w:r>
      <w:r w:rsidRPr="004760FD">
        <w:rPr>
          <w:sz w:val="28"/>
          <w:szCs w:val="28"/>
        </w:rPr>
        <w:t xml:space="preserve"> </w:t>
      </w:r>
      <w:r w:rsidR="0015215A">
        <w:rPr>
          <w:sz w:val="28"/>
          <w:szCs w:val="28"/>
        </w:rPr>
        <w:t>Красновского сельского поселения</w:t>
      </w:r>
      <w:r w:rsidRPr="004760FD">
        <w:rPr>
          <w:sz w:val="28"/>
          <w:szCs w:val="28"/>
        </w:rPr>
        <w:t xml:space="preserve"> заблаговременно в мирное время создаются эвакуационные органы: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- </w:t>
      </w:r>
      <w:proofErr w:type="spellStart"/>
      <w:r w:rsidRPr="004760FD">
        <w:rPr>
          <w:sz w:val="28"/>
          <w:szCs w:val="28"/>
        </w:rPr>
        <w:t>эвакоприемная</w:t>
      </w:r>
      <w:proofErr w:type="spellEnd"/>
      <w:r w:rsidRPr="004760FD">
        <w:rPr>
          <w:sz w:val="28"/>
          <w:szCs w:val="28"/>
        </w:rPr>
        <w:t xml:space="preserve"> комиссия </w:t>
      </w:r>
      <w:r w:rsidR="0015215A">
        <w:rPr>
          <w:sz w:val="28"/>
          <w:szCs w:val="28"/>
        </w:rPr>
        <w:t>Красновского сельского поселения</w:t>
      </w:r>
      <w:r w:rsidRPr="004760FD">
        <w:rPr>
          <w:sz w:val="28"/>
          <w:szCs w:val="28"/>
        </w:rPr>
        <w:t>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- приемные эвакуационные пункты </w:t>
      </w:r>
      <w:r w:rsidR="0015215A">
        <w:rPr>
          <w:sz w:val="28"/>
          <w:szCs w:val="28"/>
        </w:rPr>
        <w:t>поселения</w:t>
      </w:r>
      <w:r w:rsidRPr="004760FD">
        <w:rPr>
          <w:sz w:val="28"/>
          <w:szCs w:val="28"/>
        </w:rPr>
        <w:t>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- администрации пунктов посадки (высадки) населения, погрузки (выгрузки) материальных и культурных ценностей на транспорт.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2.2. Предназначение, цели и задачи эвакуационных органов, создаваемых в безопасных районах загородной зоны, определ</w:t>
      </w:r>
      <w:r w:rsidR="0015215A">
        <w:rPr>
          <w:sz w:val="28"/>
          <w:szCs w:val="28"/>
        </w:rPr>
        <w:t>яются</w:t>
      </w:r>
      <w:r w:rsidRPr="004760FD">
        <w:rPr>
          <w:sz w:val="28"/>
          <w:szCs w:val="28"/>
        </w:rPr>
        <w:t xml:space="preserve"> в Положении об организации эвакуационных мероприятий на территории </w:t>
      </w:r>
      <w:r w:rsidR="0015215A">
        <w:rPr>
          <w:sz w:val="28"/>
          <w:szCs w:val="28"/>
        </w:rPr>
        <w:t>Красновского сельского поселения</w:t>
      </w:r>
      <w:r w:rsidRPr="004760FD">
        <w:rPr>
          <w:sz w:val="28"/>
          <w:szCs w:val="28"/>
        </w:rPr>
        <w:t xml:space="preserve"> в военное время.</w:t>
      </w:r>
    </w:p>
    <w:p w:rsidR="004760FD" w:rsidRPr="004760FD" w:rsidRDefault="004760FD" w:rsidP="004760FD">
      <w:pPr>
        <w:spacing w:line="0" w:lineRule="atLeast"/>
        <w:rPr>
          <w:sz w:val="28"/>
          <w:szCs w:val="28"/>
        </w:rPr>
      </w:pPr>
    </w:p>
    <w:p w:rsidR="004760FD" w:rsidRPr="004760FD" w:rsidRDefault="004760FD" w:rsidP="004760FD">
      <w:pPr>
        <w:spacing w:line="0" w:lineRule="atLeast"/>
        <w:jc w:val="center"/>
        <w:rPr>
          <w:sz w:val="28"/>
          <w:szCs w:val="28"/>
        </w:rPr>
      </w:pPr>
      <w:r w:rsidRPr="004760FD">
        <w:rPr>
          <w:sz w:val="28"/>
          <w:szCs w:val="28"/>
        </w:rPr>
        <w:t>3. ОРГАНИЗАЦИЯ ПЛАНИРОВАНИЯ, ОБЕСПЕЧЕНИЯ</w:t>
      </w:r>
    </w:p>
    <w:p w:rsidR="004760FD" w:rsidRPr="004760FD" w:rsidRDefault="004760FD" w:rsidP="004760FD">
      <w:pPr>
        <w:spacing w:line="0" w:lineRule="atLeast"/>
        <w:jc w:val="center"/>
        <w:rPr>
          <w:sz w:val="28"/>
          <w:szCs w:val="28"/>
        </w:rPr>
      </w:pPr>
      <w:r w:rsidRPr="004760FD">
        <w:rPr>
          <w:sz w:val="28"/>
          <w:szCs w:val="28"/>
        </w:rPr>
        <w:t>И ПОДГОТОВКИ ЗАГОРОДНОЙ ЗОНЫ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3.1. </w:t>
      </w:r>
      <w:proofErr w:type="spellStart"/>
      <w:r w:rsidRPr="004760FD">
        <w:rPr>
          <w:sz w:val="28"/>
          <w:szCs w:val="28"/>
        </w:rPr>
        <w:t>Эвакоприемные</w:t>
      </w:r>
      <w:proofErr w:type="spellEnd"/>
      <w:r w:rsidRPr="004760FD">
        <w:rPr>
          <w:sz w:val="28"/>
          <w:szCs w:val="28"/>
        </w:rPr>
        <w:t xml:space="preserve"> комиссии </w:t>
      </w:r>
      <w:r w:rsidR="0015215A">
        <w:rPr>
          <w:sz w:val="28"/>
          <w:szCs w:val="28"/>
        </w:rPr>
        <w:t>Красновского сельского поселения</w:t>
      </w:r>
      <w:r w:rsidRPr="004760FD">
        <w:rPr>
          <w:sz w:val="28"/>
          <w:szCs w:val="28"/>
        </w:rPr>
        <w:t xml:space="preserve"> разрабатывают планы приема, размещения и первоочередного жизнеобеспечения эвакуируемого населения.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Все документы планов приема, размещения и первоочередного жизнеобеспечения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в загородной зоне должны быть предельно краткими, ясными по форме и содержанию, удобными для практического использования в любых условиях.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3.2. В текстовой части плана приема и размещения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в загородной зоне указывается: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- количество прибывающего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с разбивкой по категориям;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- наименование объектов экономики, прибывающих по эвакуации;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- объем эвакуируемых материальных и культурных ценностей;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- здания и сооружения, планируемые для размещения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>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- склады и территории местности для складирования материальных и культурных ценностей;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- порядок размещения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>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- пункты высадки и их оборудование;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- приемные эвакопункты, их дислокация, порядок приведения в готовность, пропускная способность;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- количество транспортных средств, выделяемых для </w:t>
      </w:r>
      <w:proofErr w:type="spellStart"/>
      <w:r w:rsidRPr="004760FD">
        <w:rPr>
          <w:sz w:val="28"/>
          <w:szCs w:val="28"/>
        </w:rPr>
        <w:t>эвакоперевозок</w:t>
      </w:r>
      <w:proofErr w:type="spellEnd"/>
      <w:r w:rsidRPr="004760FD">
        <w:rPr>
          <w:sz w:val="28"/>
          <w:szCs w:val="28"/>
        </w:rPr>
        <w:t>, их распределение по маршрутам;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- порядок и сроки доставки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в пункты размещения;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- порядок оповещения должностных лиц, ответственных за размещение и первоочередное жизнеобеспечение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>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- организация первоочередного жизнеобеспечения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в пунктах (районах) размещения;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- организация управления и связи в ходе эвакуации;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- порядок проведения инструктажа и информирования местного и прибывающего по эвакуации населения.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К плану прилагаются карта и расчет размещения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>, материальных и культурных ценностей по населенным пунктам.</w:t>
      </w:r>
    </w:p>
    <w:p w:rsidR="004760FD" w:rsidRPr="004760FD" w:rsidRDefault="004760FD" w:rsidP="004760FD">
      <w:pPr>
        <w:spacing w:line="0" w:lineRule="atLeast"/>
        <w:rPr>
          <w:sz w:val="28"/>
          <w:szCs w:val="28"/>
        </w:rPr>
      </w:pPr>
    </w:p>
    <w:p w:rsidR="00C24DFE" w:rsidRDefault="004760FD" w:rsidP="004760FD">
      <w:pPr>
        <w:spacing w:line="0" w:lineRule="atLeast"/>
        <w:jc w:val="center"/>
        <w:rPr>
          <w:sz w:val="28"/>
          <w:szCs w:val="28"/>
        </w:rPr>
      </w:pPr>
      <w:r w:rsidRPr="004760FD">
        <w:rPr>
          <w:sz w:val="28"/>
          <w:szCs w:val="28"/>
        </w:rPr>
        <w:t>4. ОПРЕДЕЛЕНИЕ СОСТОЯНИЯ ПОДГОТОВЛЕННОСТИ</w:t>
      </w:r>
    </w:p>
    <w:p w:rsidR="004760FD" w:rsidRPr="004760FD" w:rsidRDefault="004760FD" w:rsidP="004760FD">
      <w:pPr>
        <w:spacing w:line="0" w:lineRule="atLeast"/>
        <w:jc w:val="center"/>
        <w:rPr>
          <w:sz w:val="28"/>
          <w:szCs w:val="28"/>
        </w:rPr>
      </w:pPr>
      <w:r w:rsidRPr="004760FD">
        <w:rPr>
          <w:sz w:val="28"/>
          <w:szCs w:val="28"/>
        </w:rPr>
        <w:t xml:space="preserve"> ЗАГОРОДНОЙ ЗОНЫ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4.1. Потенциальная вместимость загородных зон по приему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оценивается из расчета 2,5 - 3 кв. м на одного человека жилой площади. Площади для размещения материальных и культурных ценностей в загородной зоне определяются вне зависимости от вида материальных средств и требований к условиям их хранения.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4.2. При оценке состояния инженерной защиты эвакуированного и местного населения от современных средств поражения на основании данных, проводимых инвентаризацией, уточняется количество убежищ, противорадиационных укрытий, а также подвалов и иных заглубленных помещений, в которых обеспечивается необходимая степень защиты и условия пребывания в них людей в соответствии с требованиями строительных норм и правил (далее - </w:t>
      </w:r>
      <w:proofErr w:type="spellStart"/>
      <w:r w:rsidRPr="004760FD">
        <w:rPr>
          <w:sz w:val="28"/>
          <w:szCs w:val="28"/>
        </w:rPr>
        <w:t>СНиП</w:t>
      </w:r>
      <w:proofErr w:type="spellEnd"/>
      <w:r w:rsidRPr="004760FD">
        <w:rPr>
          <w:sz w:val="28"/>
          <w:szCs w:val="28"/>
        </w:rPr>
        <w:t xml:space="preserve">) </w:t>
      </w:r>
      <w:proofErr w:type="spellStart"/>
      <w:r w:rsidRPr="004760FD">
        <w:rPr>
          <w:sz w:val="28"/>
          <w:szCs w:val="28"/>
        </w:rPr>
        <w:t>СНиП</w:t>
      </w:r>
      <w:proofErr w:type="spellEnd"/>
      <w:r w:rsidRPr="004760FD">
        <w:rPr>
          <w:sz w:val="28"/>
          <w:szCs w:val="28"/>
        </w:rPr>
        <w:t xml:space="preserve"> П-И-77* "Защитные сооружения гражданской обороны".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4.3. При оценке возможностей источников водоснабжения учитываются требования </w:t>
      </w:r>
      <w:proofErr w:type="spellStart"/>
      <w:r w:rsidRPr="004760FD">
        <w:rPr>
          <w:sz w:val="28"/>
          <w:szCs w:val="28"/>
        </w:rPr>
        <w:t>СНиП</w:t>
      </w:r>
      <w:proofErr w:type="spellEnd"/>
      <w:r w:rsidRPr="004760FD">
        <w:rPr>
          <w:sz w:val="28"/>
          <w:szCs w:val="28"/>
        </w:rPr>
        <w:t xml:space="preserve"> 2.01.51-90 "Инженерно - технические мероприятия гражданской обороны", ГОСТ 22.006-87В "Нормы </w:t>
      </w:r>
      <w:proofErr w:type="spellStart"/>
      <w:r w:rsidRPr="004760FD">
        <w:rPr>
          <w:sz w:val="28"/>
          <w:szCs w:val="28"/>
        </w:rPr>
        <w:t>водообеспечения</w:t>
      </w:r>
      <w:proofErr w:type="spellEnd"/>
      <w:r w:rsidRPr="004760FD">
        <w:rPr>
          <w:sz w:val="28"/>
          <w:szCs w:val="28"/>
        </w:rPr>
        <w:t xml:space="preserve"> населения" ГОСТ 22.6.03-95 "Защита систем хозяйственно-питьевого водоснабжения". Общие требования по минимальным физиолого-гигиеническим нормам обеспечения населения водой при ее дефиците, вызванном заражением </w:t>
      </w:r>
      <w:proofErr w:type="spellStart"/>
      <w:r w:rsidRPr="004760FD">
        <w:rPr>
          <w:sz w:val="28"/>
          <w:szCs w:val="28"/>
        </w:rPr>
        <w:t>водоисточников</w:t>
      </w:r>
      <w:proofErr w:type="spellEnd"/>
      <w:r w:rsidRPr="004760FD">
        <w:rPr>
          <w:sz w:val="28"/>
          <w:szCs w:val="28"/>
        </w:rPr>
        <w:t xml:space="preserve"> или выходом из строя систем водоснабжения в особый период.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4.4. Системы (источники) энергоснабжения оцениваются исходя из их технических характеристик и совокупной возможности (по мощности) обеспечить потребности в электроэнергии предприятий жилищно-коммунального хозяйства и жилищного фонда в военное время.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4.5. Подготавливаемые к встрече прибывающего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пункты его высадки (железнодорожные станции, платформы, подъездные пути предприятий и т.п.) оцениваются возможностью обеспечения беспрепятственного прибытия эвакуационных поездов, автомашин и подачи транспортных средств для перевозки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>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4.6. Категория дорог и тип их покрытия оцениваются с точки зрения влияния на ход проведения эвакуационных мероприятий.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4.7. При оценке возможностей предприятий социально-бытовой инфраструктуры по обслуживанию населения учитывается степень их готовности к функционированию по предназначению (исправность оборудования, наличие и степень оснащения инвентарным имуществом и т.д.).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4.8. Готовность учреждений медицинского обслуживания (больницы, станции переливания крови, поликлинические учреждения, учреждения фельдшерско-акушерской помощи) оценивается по их укомплектованности персоналом, наличию автономных источников энергоснабжения, наличию и качеству медицинского оборудования, медицинских препаратов, защищенных стационаров, объему работ по дооборудованию к условиям функционирования в военное время.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4.9. Организации связи оцениваются возможностью обеспечения своевременного оповещения всего населения загородной зоны (вне зависимости от удаленности мест размещения людей) об угрозе применения и о применении современных средств поражения, а также наличия резервных линий и сетей связи, обеспечения средствами связи и телефонизации населения загородной зоны.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4.10. При оценке общеобразовательных учреждений учитывается количество учебных мест из расчета организации обучения в три смены, а также укомплектованность преподавательским составом, в том числе прибывающим по эвакуации.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После получения сведений по основным показателям состояния загородной зоны необходимо оценить требуемые затраты на проведение первоочередных мероприятий по развитию и освоению загородной зоны на подведомственной территории с учетом полного удовлетворения потребностей эвакуируемого населения, размещения материальных ценностей.</w:t>
      </w:r>
    </w:p>
    <w:p w:rsidR="004760FD" w:rsidRPr="004760FD" w:rsidRDefault="004760FD" w:rsidP="004760FD">
      <w:pPr>
        <w:spacing w:line="0" w:lineRule="atLeast"/>
        <w:rPr>
          <w:sz w:val="28"/>
          <w:szCs w:val="28"/>
        </w:rPr>
      </w:pPr>
    </w:p>
    <w:p w:rsidR="004760FD" w:rsidRPr="004760FD" w:rsidRDefault="004760FD" w:rsidP="004760FD">
      <w:pPr>
        <w:spacing w:line="0" w:lineRule="atLeast"/>
        <w:jc w:val="center"/>
        <w:rPr>
          <w:sz w:val="28"/>
          <w:szCs w:val="28"/>
        </w:rPr>
      </w:pPr>
      <w:r w:rsidRPr="004760FD">
        <w:rPr>
          <w:sz w:val="28"/>
          <w:szCs w:val="28"/>
        </w:rPr>
        <w:t>5. ОБЕСПЕЧЕНИЕ ПОДГОТОВКИ ЗАГОРОДНОЙ ЗОНЫ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5.1. Для организации приема, размещения и первоочередного жизнеобеспечения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в загородной зоне заблаговременно в мирное время планируются, подготавливаются и осуществляются мероприятия по следующим видам обеспечения: оповещения и связи, инженерному обеспечению, радиационной, химической и биологической защите, медицинскому обеспечению, охране общественного порядка и обеспечению безопасности дорожного движения, разведке, транспортному, материально-техническому, коммунально-бытовому и финансовому обеспечению.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5.2. Обеспечение и организация бесперебойной связи на период размещения эвакуированного населения в загородной зоне заключается в оснащении </w:t>
      </w:r>
      <w:proofErr w:type="spellStart"/>
      <w:r w:rsidRPr="004760FD">
        <w:rPr>
          <w:sz w:val="28"/>
          <w:szCs w:val="28"/>
        </w:rPr>
        <w:t>эвакоорганов</w:t>
      </w:r>
      <w:proofErr w:type="spellEnd"/>
      <w:r w:rsidRPr="004760FD">
        <w:rPr>
          <w:sz w:val="28"/>
          <w:szCs w:val="28"/>
        </w:rPr>
        <w:t xml:space="preserve"> стационарными или подвижными средствами связи.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5.3. Инженерное обеспечение включает комплекс мероприятий по инженерному оборудованию: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- приемных эвакуационных пунктов;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- пунктов посадки (высадки);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- маршрутов движения;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- районов размещения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>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Инженерное обеспечение возлагается на соответствующие органы по строительству и жилищно-коммунальному хозяйству </w:t>
      </w:r>
      <w:r w:rsidR="0015215A">
        <w:rPr>
          <w:sz w:val="28"/>
          <w:szCs w:val="28"/>
        </w:rPr>
        <w:t>Красновского сельского поселения</w:t>
      </w:r>
      <w:r w:rsidRPr="004760FD">
        <w:rPr>
          <w:sz w:val="28"/>
          <w:szCs w:val="28"/>
        </w:rPr>
        <w:t>, расположенные в загородной зоне, и строительные организации независимо от форм собственности.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5.4. С целью защиты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от воздействия поражающих факторов современных средств поражения потенциального противника осуществляются его радиационная и химическая защита, заключающаяся в планировании, организации и проведении радиационной и химической разведки, дозиметрического и химического контроля, соблюдении режимов радиационной защиты, подготовке и осуществлении санитарной обработки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>, специальной обработки материальных и транспортных средств, дорог, инженерных сооружений, одежды, обуви.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5.5. Медицинское обеспечение эвакуации населения включает проведение органами здравоохранения организационных, лечебных, санитарно-гигиенических и противоэпидемических мероприятий, направленных на охрану здоровья эвакуируемого населения, своевременное оказание медицинской помощи заболевшим и получившим травмы в ходе эвакуации, а также предупреждение возникновения и распространения массовых инфекционных заболеваний.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Медицинское обеспечение эвакуируемого населения организуется по территориально-производственному принципу.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5.6. Охрана общественного порядка и обеспечение безопасности движения, учета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в загородной зоне возлагается на органы внутренних дел, закрепленные за соответствующей территорией обслуживания.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5.7. Разведка проводится с целью получения достоверных данных о состоянии дорожной сети, водных преград, об очагах радиоактивного загрязнения и химического заражения, а также уточнения медицинской, эпидемиологической, ветеринарной и фитопатологической обстановки в загородной зоне.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5.8. Транспортное обеспечение включает комплекс мероприятий по подготовке, распределению и эксплуатации транспортных средств, предназначенных для выполнения эвакуационных перевозок, жизнеобеспечения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в загородной зоне.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Организация транспортного обеспечения и координация работы всех видов транспорта осуществляется на этапах планирования, подготовки и проведения </w:t>
      </w:r>
      <w:proofErr w:type="spellStart"/>
      <w:r w:rsidRPr="004760FD">
        <w:rPr>
          <w:sz w:val="28"/>
          <w:szCs w:val="28"/>
        </w:rPr>
        <w:t>эвакомероприятий</w:t>
      </w:r>
      <w:proofErr w:type="spellEnd"/>
      <w:r w:rsidRPr="004760FD">
        <w:rPr>
          <w:sz w:val="28"/>
          <w:szCs w:val="28"/>
        </w:rPr>
        <w:t xml:space="preserve"> соответствующими </w:t>
      </w:r>
      <w:proofErr w:type="spellStart"/>
      <w:r w:rsidRPr="004760FD">
        <w:rPr>
          <w:sz w:val="28"/>
          <w:szCs w:val="28"/>
        </w:rPr>
        <w:t>эвакоприемными</w:t>
      </w:r>
      <w:proofErr w:type="spellEnd"/>
      <w:r w:rsidRPr="004760FD">
        <w:rPr>
          <w:sz w:val="28"/>
          <w:szCs w:val="28"/>
        </w:rPr>
        <w:t xml:space="preserve"> комиссиями и транспортными органами.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5.9. Материально-техническое обеспечение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заключается в организации технического обслуживания и ремонта транспортных средств в ходе эвакуации и жизнеобеспечения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в загородной зоне, снабжении горюче-смазочными материалами и запасными частями, водой, продуктами питания и предметами первой необходимости, обеспечении </w:t>
      </w:r>
      <w:proofErr w:type="spellStart"/>
      <w:r w:rsidRPr="004760FD">
        <w:rPr>
          <w:sz w:val="28"/>
          <w:szCs w:val="28"/>
        </w:rPr>
        <w:t>эвакоорганов</w:t>
      </w:r>
      <w:proofErr w:type="spellEnd"/>
      <w:r w:rsidRPr="004760FD">
        <w:rPr>
          <w:sz w:val="28"/>
          <w:szCs w:val="28"/>
        </w:rPr>
        <w:t xml:space="preserve"> необходимым имуществом.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 xml:space="preserve">5.10. Коммунально-бытовое обеспечение </w:t>
      </w:r>
      <w:proofErr w:type="spellStart"/>
      <w:r w:rsidRPr="004760FD">
        <w:rPr>
          <w:sz w:val="28"/>
          <w:szCs w:val="28"/>
        </w:rPr>
        <w:t>эваконаселения</w:t>
      </w:r>
      <w:proofErr w:type="spellEnd"/>
      <w:r w:rsidRPr="004760FD">
        <w:rPr>
          <w:sz w:val="28"/>
          <w:szCs w:val="28"/>
        </w:rPr>
        <w:t xml:space="preserve"> в местах его размещения в загородной зоне осуществляют органы жилищно-коммунального хозяйства </w:t>
      </w:r>
      <w:r w:rsidR="00C24DFE">
        <w:rPr>
          <w:sz w:val="28"/>
          <w:szCs w:val="28"/>
        </w:rPr>
        <w:t>Красновского сельского поселения</w:t>
      </w:r>
      <w:r w:rsidRPr="004760FD">
        <w:rPr>
          <w:sz w:val="28"/>
          <w:szCs w:val="28"/>
        </w:rPr>
        <w:t>.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5.11. Финансирование заблаговременной подготовки загородной зоны к проведению эвакуационных мероприятий в военное время осуществляется: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- за счет средств областного и местн</w:t>
      </w:r>
      <w:r w:rsidR="00C24DFE">
        <w:rPr>
          <w:sz w:val="28"/>
          <w:szCs w:val="28"/>
        </w:rPr>
        <w:t>ого</w:t>
      </w:r>
      <w:r w:rsidRPr="004760FD">
        <w:rPr>
          <w:sz w:val="28"/>
          <w:szCs w:val="28"/>
        </w:rPr>
        <w:t xml:space="preserve"> бюджетов;</w:t>
      </w:r>
    </w:p>
    <w:p w:rsidR="004760FD" w:rsidRPr="004760FD" w:rsidRDefault="004760FD" w:rsidP="004760FD">
      <w:pPr>
        <w:spacing w:line="0" w:lineRule="atLeast"/>
        <w:jc w:val="both"/>
        <w:rPr>
          <w:sz w:val="28"/>
          <w:szCs w:val="28"/>
        </w:rPr>
      </w:pPr>
      <w:r w:rsidRPr="004760FD">
        <w:rPr>
          <w:sz w:val="28"/>
          <w:szCs w:val="28"/>
        </w:rPr>
        <w:t>- за счет собственных средств организаций.</w:t>
      </w:r>
    </w:p>
    <w:p w:rsidR="004760FD" w:rsidRPr="00E0246B" w:rsidRDefault="004760FD" w:rsidP="004760FD">
      <w:pPr>
        <w:spacing w:line="0" w:lineRule="atLeast"/>
        <w:rPr>
          <w:b/>
          <w:color w:val="000000"/>
          <w:sz w:val="20"/>
          <w:szCs w:val="20"/>
        </w:rPr>
      </w:pPr>
    </w:p>
    <w:p w:rsidR="00256DB2" w:rsidRPr="009618AB" w:rsidRDefault="004519A9" w:rsidP="00062E5E">
      <w:pPr>
        <w:rPr>
          <w:bCs/>
          <w:sz w:val="28"/>
        </w:rPr>
      </w:pPr>
      <w:r>
        <w:rPr>
          <w:sz w:val="28"/>
          <w:szCs w:val="28"/>
        </w:rPr>
        <w:t xml:space="preserve">  </w:t>
      </w:r>
      <w:r w:rsidR="00460757" w:rsidRPr="00460757">
        <w:rPr>
          <w:sz w:val="28"/>
          <w:szCs w:val="28"/>
        </w:rPr>
        <w:t xml:space="preserve"> </w:t>
      </w:r>
    </w:p>
    <w:p w:rsidR="002316CC" w:rsidRPr="009618AB" w:rsidRDefault="002316CC" w:rsidP="002316CC">
      <w:pPr>
        <w:rPr>
          <w:bCs/>
          <w:sz w:val="28"/>
        </w:rPr>
      </w:pPr>
    </w:p>
    <w:p w:rsidR="00460757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460757" w:rsidRDefault="00460757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618AB" w:rsidRPr="009618AB" w:rsidRDefault="00460757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021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18AB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9618AB" w:rsidRDefault="009618AB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p w:rsidR="00AB7EC7" w:rsidRPr="00AB7EC7" w:rsidRDefault="00AB7EC7" w:rsidP="00AB7EC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</w:rPr>
      </w:pPr>
    </w:p>
    <w:sectPr w:rsidR="00AB7EC7" w:rsidRPr="00AB7EC7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8CA26B3"/>
    <w:multiLevelType w:val="hybridMultilevel"/>
    <w:tmpl w:val="47E45542"/>
    <w:lvl w:ilvl="0" w:tplc="B3C4E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1049"/>
    <w:rsid w:val="000050E2"/>
    <w:rsid w:val="00020010"/>
    <w:rsid w:val="00023A52"/>
    <w:rsid w:val="0005635D"/>
    <w:rsid w:val="00062E5E"/>
    <w:rsid w:val="0015215A"/>
    <w:rsid w:val="002021F4"/>
    <w:rsid w:val="002316CC"/>
    <w:rsid w:val="00250A9C"/>
    <w:rsid w:val="00256DB2"/>
    <w:rsid w:val="00271480"/>
    <w:rsid w:val="002F4FA2"/>
    <w:rsid w:val="003643A0"/>
    <w:rsid w:val="004131B7"/>
    <w:rsid w:val="00435D33"/>
    <w:rsid w:val="00435F11"/>
    <w:rsid w:val="00436DA5"/>
    <w:rsid w:val="0044369F"/>
    <w:rsid w:val="004519A9"/>
    <w:rsid w:val="00451BB5"/>
    <w:rsid w:val="00460757"/>
    <w:rsid w:val="004760FD"/>
    <w:rsid w:val="004B72EF"/>
    <w:rsid w:val="005411CC"/>
    <w:rsid w:val="00595519"/>
    <w:rsid w:val="005F3B76"/>
    <w:rsid w:val="006203BC"/>
    <w:rsid w:val="006376C9"/>
    <w:rsid w:val="00642511"/>
    <w:rsid w:val="006772C1"/>
    <w:rsid w:val="00700286"/>
    <w:rsid w:val="0072405A"/>
    <w:rsid w:val="007F3FF0"/>
    <w:rsid w:val="0083295E"/>
    <w:rsid w:val="0089362D"/>
    <w:rsid w:val="008B6D6A"/>
    <w:rsid w:val="0092084D"/>
    <w:rsid w:val="0092702C"/>
    <w:rsid w:val="009618AB"/>
    <w:rsid w:val="009A4144"/>
    <w:rsid w:val="009B6B66"/>
    <w:rsid w:val="009D7B62"/>
    <w:rsid w:val="00A020DC"/>
    <w:rsid w:val="00AB7EC7"/>
    <w:rsid w:val="00AC029E"/>
    <w:rsid w:val="00B12A6C"/>
    <w:rsid w:val="00B51A69"/>
    <w:rsid w:val="00B82ACA"/>
    <w:rsid w:val="00BB0FAD"/>
    <w:rsid w:val="00BD2BFE"/>
    <w:rsid w:val="00BF538B"/>
    <w:rsid w:val="00C10745"/>
    <w:rsid w:val="00C24DFE"/>
    <w:rsid w:val="00C415C4"/>
    <w:rsid w:val="00C44313"/>
    <w:rsid w:val="00C6026B"/>
    <w:rsid w:val="00C62A19"/>
    <w:rsid w:val="00CA13BB"/>
    <w:rsid w:val="00CB544D"/>
    <w:rsid w:val="00D05C98"/>
    <w:rsid w:val="00D124AE"/>
    <w:rsid w:val="00D232B8"/>
    <w:rsid w:val="00D3732D"/>
    <w:rsid w:val="00D82B45"/>
    <w:rsid w:val="00D863B0"/>
    <w:rsid w:val="00DA37D4"/>
    <w:rsid w:val="00DD66ED"/>
    <w:rsid w:val="00E0246B"/>
    <w:rsid w:val="00E26CA6"/>
    <w:rsid w:val="00E4616E"/>
    <w:rsid w:val="00E71CB1"/>
    <w:rsid w:val="00E74A42"/>
    <w:rsid w:val="00EA14A3"/>
    <w:rsid w:val="00EA7A4F"/>
    <w:rsid w:val="00EB4F0D"/>
    <w:rsid w:val="00EC4B6B"/>
    <w:rsid w:val="00ED0715"/>
    <w:rsid w:val="00ED4621"/>
    <w:rsid w:val="00F1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2B3466-D884-4AF3-AEF6-ADAB175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ConsPlusNormal">
    <w:name w:val="ConsPlusNormal"/>
    <w:rsid w:val="004519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D124AE"/>
    <w:pPr>
      <w:jc w:val="both"/>
    </w:pPr>
    <w:rPr>
      <w:rFonts w:ascii="Arial" w:hAnsi="Arial"/>
      <w:sz w:val="26"/>
      <w:szCs w:val="20"/>
    </w:rPr>
  </w:style>
  <w:style w:type="character" w:customStyle="1" w:styleId="a7">
    <w:name w:val="Основной текст Знак"/>
    <w:basedOn w:val="a0"/>
    <w:link w:val="a6"/>
    <w:rsid w:val="00D124AE"/>
    <w:rPr>
      <w:rFonts w:ascii="Arial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9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1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D7A3-9BC8-445E-8BBC-98CF7DD7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2007-04-04T11:56:00Z</cp:lastPrinted>
  <dcterms:created xsi:type="dcterms:W3CDTF">2025-07-14T17:51:00Z</dcterms:created>
  <dcterms:modified xsi:type="dcterms:W3CDTF">2025-07-14T17:51:00Z</dcterms:modified>
</cp:coreProperties>
</file>